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2F" w:rsidRDefault="009F1C98" w:rsidP="009F1C98">
      <w:pPr>
        <w:pStyle w:val="Heading1"/>
      </w:pPr>
      <w:r>
        <w:t xml:space="preserve">Single Sign </w:t>
      </w:r>
      <w:proofErr w:type="gramStart"/>
      <w:r>
        <w:t>On</w:t>
      </w:r>
      <w:proofErr w:type="gramEnd"/>
      <w:r>
        <w:t xml:space="preserve"> (SSO) Integration with </w:t>
      </w:r>
      <w:proofErr w:type="spellStart"/>
      <w:r>
        <w:t>Trendgraphix</w:t>
      </w:r>
      <w:proofErr w:type="spellEnd"/>
      <w:r>
        <w:t xml:space="preserve"> Report</w:t>
      </w:r>
      <w:r w:rsidR="006C1FE0">
        <w:t xml:space="preserve"> for C#.NET</w:t>
      </w:r>
    </w:p>
    <w:p w:rsidR="009F1C98" w:rsidRDefault="009F1C98"/>
    <w:p w:rsidR="009F1C98" w:rsidRDefault="009F1C98">
      <w:r>
        <w:t>Integrating your application with TrendGraphix Report through Single Sign On is as simple as 3 steps below:</w:t>
      </w:r>
    </w:p>
    <w:p w:rsidR="009F1C98" w:rsidRPr="009F1C98" w:rsidRDefault="009F1C98" w:rsidP="009F1C98">
      <w:pPr>
        <w:pStyle w:val="ListParagraph"/>
        <w:numPr>
          <w:ilvl w:val="0"/>
          <w:numId w:val="1"/>
        </w:numPr>
        <w:rPr>
          <w:b/>
        </w:rPr>
      </w:pPr>
      <w:r w:rsidRPr="009F1C98">
        <w:rPr>
          <w:b/>
        </w:rPr>
        <w:t>Receive a Single Sign On Token for your company</w:t>
      </w:r>
    </w:p>
    <w:p w:rsidR="009F1C98" w:rsidRDefault="009F1C98" w:rsidP="009F1C98">
      <w:pPr>
        <w:pStyle w:val="ListParagraph"/>
      </w:pPr>
      <w:r>
        <w:t>A specific Token will be given to you specific for your company. This token will be used as one of identification process when verifying user login through SSO.</w:t>
      </w:r>
    </w:p>
    <w:p w:rsidR="009F1C98" w:rsidRPr="009F1C98" w:rsidRDefault="009F1C98" w:rsidP="009F1C98">
      <w:pPr>
        <w:pStyle w:val="ListParagraph"/>
        <w:numPr>
          <w:ilvl w:val="0"/>
          <w:numId w:val="1"/>
        </w:numPr>
        <w:rPr>
          <w:b/>
        </w:rPr>
      </w:pPr>
      <w:r w:rsidRPr="009F1C98">
        <w:rPr>
          <w:b/>
        </w:rPr>
        <w:t>Create Users on TrendGraphix with the same username</w:t>
      </w:r>
      <w:r>
        <w:rPr>
          <w:b/>
        </w:rPr>
        <w:t xml:space="preserve"> in your application</w:t>
      </w:r>
    </w:p>
    <w:p w:rsidR="009F1C98" w:rsidRDefault="009F1C98" w:rsidP="009F1C98">
      <w:pPr>
        <w:pStyle w:val="ListParagraph"/>
      </w:pPr>
      <w:r>
        <w:t>Through admin section you can create users that can have access to TrendGraphix Report. Users can login through Single Sign On or manually from TrendGraphix Report website. For Single Sign On integration, the username used in TrendGraphix Report must be same with the username in your application. This username will be used as one of the identification process when verifying user login through SSO.</w:t>
      </w:r>
    </w:p>
    <w:p w:rsidR="009F1C98" w:rsidRDefault="009F1C98" w:rsidP="009F1C98">
      <w:pPr>
        <w:pStyle w:val="ListParagraph"/>
        <w:numPr>
          <w:ilvl w:val="0"/>
          <w:numId w:val="1"/>
        </w:numPr>
        <w:rPr>
          <w:b/>
        </w:rPr>
      </w:pPr>
      <w:r w:rsidRPr="009F1C98">
        <w:rPr>
          <w:b/>
        </w:rPr>
        <w:t>Add custom Single Sign On link in your company Web Site</w:t>
      </w:r>
    </w:p>
    <w:p w:rsidR="00562A92" w:rsidRPr="00562A92" w:rsidRDefault="00562A92" w:rsidP="00562A92">
      <w:pPr>
        <w:pStyle w:val="ListParagraph"/>
      </w:pPr>
      <w:r>
        <w:t>See the section below for details on creating Single Sign On link.</w:t>
      </w:r>
    </w:p>
    <w:p w:rsidR="009F1C98" w:rsidRDefault="009F1C98"/>
    <w:p w:rsidR="00562A92" w:rsidRPr="00562A92" w:rsidRDefault="00562A92" w:rsidP="00562A92">
      <w:pPr>
        <w:pStyle w:val="Heading2"/>
      </w:pPr>
      <w:r w:rsidRPr="00562A92">
        <w:t xml:space="preserve">Creating Single Sign </w:t>
      </w:r>
      <w:proofErr w:type="gramStart"/>
      <w:r w:rsidRPr="00562A92">
        <w:t>On</w:t>
      </w:r>
      <w:proofErr w:type="gramEnd"/>
      <w:r w:rsidRPr="00562A92">
        <w:t xml:space="preserve"> Link in your Web Site:</w:t>
      </w:r>
    </w:p>
    <w:p w:rsidR="00562A92" w:rsidRDefault="00562A92"/>
    <w:p w:rsidR="00562A92" w:rsidRDefault="00562A92">
      <w:r>
        <w:t xml:space="preserve">In the </w:t>
      </w:r>
      <w:r w:rsidRPr="00562A92">
        <w:rPr>
          <w:b/>
          <w:i/>
        </w:rPr>
        <w:t>SampleSsoClient</w:t>
      </w:r>
      <w:r w:rsidR="006C1FE0">
        <w:rPr>
          <w:b/>
          <w:i/>
        </w:rPr>
        <w:t>CSharp</w:t>
      </w:r>
      <w:r w:rsidRPr="00562A92">
        <w:rPr>
          <w:b/>
          <w:i/>
        </w:rPr>
        <w:t>.zip</w:t>
      </w:r>
      <w:r>
        <w:t xml:space="preserve"> file given to you, there are </w:t>
      </w:r>
      <w:r w:rsidR="006C1FE0">
        <w:t>2</w:t>
      </w:r>
      <w:r>
        <w:t xml:space="preserve"> </w:t>
      </w:r>
      <w:r w:rsidR="006C1FE0">
        <w:t>folders</w:t>
      </w:r>
      <w:r>
        <w:t>:</w:t>
      </w:r>
    </w:p>
    <w:p w:rsidR="00562A92" w:rsidRPr="00562A92" w:rsidRDefault="006C1FE0" w:rsidP="00562A92">
      <w:pPr>
        <w:pStyle w:val="ListParagraph"/>
        <w:numPr>
          <w:ilvl w:val="0"/>
          <w:numId w:val="2"/>
        </w:numPr>
        <w:rPr>
          <w:b/>
        </w:rPr>
      </w:pPr>
      <w:r>
        <w:rPr>
          <w:b/>
        </w:rPr>
        <w:t>DDL</w:t>
      </w:r>
    </w:p>
    <w:p w:rsidR="00562A92" w:rsidRDefault="006C1FE0" w:rsidP="00562A92">
      <w:pPr>
        <w:pStyle w:val="ListParagraph"/>
      </w:pPr>
      <w:r>
        <w:t xml:space="preserve">Within the DLL, there is a </w:t>
      </w:r>
      <w:proofErr w:type="spellStart"/>
      <w:r>
        <w:t>dll</w:t>
      </w:r>
      <w:proofErr w:type="spellEnd"/>
      <w:r>
        <w:t xml:space="preserve"> “</w:t>
      </w:r>
      <w:r w:rsidRPr="006C1FE0">
        <w:t>TG.SSOClient.dll</w:t>
      </w:r>
      <w:r>
        <w:t xml:space="preserve">” that is needed to generate two keys needed for creating Single Sign </w:t>
      </w:r>
      <w:proofErr w:type="gramStart"/>
      <w:r>
        <w:t>On</w:t>
      </w:r>
      <w:proofErr w:type="gramEnd"/>
      <w:r>
        <w:t xml:space="preserve"> Link </w:t>
      </w:r>
      <w:r>
        <w:t>so that your current logon user can directly login to TrendGraphix Report Page.</w:t>
      </w:r>
    </w:p>
    <w:p w:rsidR="00562A92" w:rsidRDefault="006C1FE0" w:rsidP="00562A92">
      <w:pPr>
        <w:pStyle w:val="ListParagraph"/>
        <w:numPr>
          <w:ilvl w:val="0"/>
          <w:numId w:val="2"/>
        </w:numPr>
        <w:rPr>
          <w:b/>
        </w:rPr>
      </w:pPr>
      <w:proofErr w:type="spellStart"/>
      <w:r>
        <w:rPr>
          <w:b/>
        </w:rPr>
        <w:t>CSharpNET</w:t>
      </w:r>
      <w:proofErr w:type="spellEnd"/>
    </w:p>
    <w:p w:rsidR="00562A92" w:rsidRDefault="006C1FE0" w:rsidP="00562A92">
      <w:pPr>
        <w:pStyle w:val="ListParagraph"/>
      </w:pPr>
      <w:r>
        <w:t xml:space="preserve">In this folder, there is a sample of working code that shows you the steps on this document to generate two keys from </w:t>
      </w:r>
      <w:r>
        <w:t>“</w:t>
      </w:r>
      <w:r w:rsidRPr="006C1FE0">
        <w:t>TG.SSOClient.dll</w:t>
      </w:r>
      <w:r>
        <w:t>”</w:t>
      </w:r>
      <w:r>
        <w:t xml:space="preserve"> and then build a Single Sign </w:t>
      </w:r>
      <w:proofErr w:type="gramStart"/>
      <w:r>
        <w:t>On</w:t>
      </w:r>
      <w:proofErr w:type="gramEnd"/>
      <w:r>
        <w:t xml:space="preserve"> Link </w:t>
      </w:r>
      <w:r>
        <w:t>so that your current logon user can directly login to TrendGraphix Report Page.</w:t>
      </w:r>
    </w:p>
    <w:p w:rsidR="00562A92" w:rsidRPr="00562A92" w:rsidRDefault="00562A92" w:rsidP="00562A92">
      <w:pPr>
        <w:rPr>
          <w:b/>
        </w:rPr>
      </w:pPr>
      <w:r w:rsidRPr="00562A92">
        <w:rPr>
          <w:b/>
        </w:rPr>
        <w:t>Steps to create SSO link:</w:t>
      </w:r>
    </w:p>
    <w:p w:rsidR="00562A92" w:rsidRDefault="00562A92" w:rsidP="006C1FE0">
      <w:pPr>
        <w:pStyle w:val="ListParagraph"/>
        <w:numPr>
          <w:ilvl w:val="0"/>
          <w:numId w:val="3"/>
        </w:numPr>
        <w:rPr>
          <w:b/>
        </w:rPr>
      </w:pPr>
      <w:r w:rsidRPr="00562A92">
        <w:rPr>
          <w:b/>
        </w:rPr>
        <w:t xml:space="preserve">Add </w:t>
      </w:r>
      <w:r w:rsidR="006C1FE0" w:rsidRPr="006C1FE0">
        <w:rPr>
          <w:b/>
        </w:rPr>
        <w:t>a reference TG.SSOClient.dll from the DLL Folder</w:t>
      </w:r>
    </w:p>
    <w:p w:rsidR="00562A92" w:rsidRDefault="00562A92" w:rsidP="00562A92">
      <w:pPr>
        <w:pStyle w:val="ListParagraph"/>
        <w:rPr>
          <w:b/>
        </w:rPr>
      </w:pPr>
    </w:p>
    <w:p w:rsidR="006C1FE0" w:rsidRPr="00562A92" w:rsidRDefault="00562A92" w:rsidP="006C1FE0">
      <w:pPr>
        <w:pStyle w:val="ListParagraph"/>
      </w:pPr>
      <w:r>
        <w:t xml:space="preserve">In order to use the </w:t>
      </w:r>
      <w:r w:rsidR="006C1FE0">
        <w:t>“</w:t>
      </w:r>
      <w:r w:rsidR="006C1FE0" w:rsidRPr="006C1FE0">
        <w:t>TG.SSOClient.dll</w:t>
      </w:r>
      <w:r w:rsidR="006C1FE0">
        <w:t xml:space="preserve">” </w:t>
      </w:r>
      <w:r>
        <w:t xml:space="preserve">library file, you need to </w:t>
      </w:r>
      <w:r w:rsidR="006C1FE0">
        <w:t>add it as a reference</w:t>
      </w:r>
      <w:r>
        <w:t xml:space="preserve"> file</w:t>
      </w:r>
      <w:r w:rsidR="006C1FE0">
        <w:t xml:space="preserve"> within your Web Project</w:t>
      </w:r>
      <w:r>
        <w:t>.</w:t>
      </w:r>
      <w:r w:rsidR="006C1FE0">
        <w:t xml:space="preserve"> After you’ve reference it, the </w:t>
      </w:r>
      <w:proofErr w:type="spellStart"/>
      <w:r w:rsidR="006C1FE0">
        <w:t>dll</w:t>
      </w:r>
      <w:proofErr w:type="spellEnd"/>
      <w:r w:rsidR="006C1FE0">
        <w:t xml:space="preserve"> will be available on the Bin folder of the project.</w:t>
      </w:r>
    </w:p>
    <w:p w:rsidR="00562A92" w:rsidRPr="00562A92" w:rsidRDefault="00562A92" w:rsidP="00562A92">
      <w:pPr>
        <w:pStyle w:val="ListParagraph"/>
      </w:pPr>
    </w:p>
    <w:p w:rsidR="00562A92" w:rsidRPr="00562A92" w:rsidRDefault="00562A92" w:rsidP="00562A92">
      <w:pPr>
        <w:pStyle w:val="ListParagraph"/>
        <w:rPr>
          <w:b/>
        </w:rPr>
      </w:pPr>
    </w:p>
    <w:p w:rsidR="00562A92" w:rsidRPr="00D44975" w:rsidRDefault="00562A92" w:rsidP="00562A92">
      <w:pPr>
        <w:pStyle w:val="ListParagraph"/>
        <w:numPr>
          <w:ilvl w:val="0"/>
          <w:numId w:val="3"/>
        </w:numPr>
        <w:rPr>
          <w:b/>
        </w:rPr>
      </w:pPr>
      <w:r w:rsidRPr="00D44975">
        <w:rPr>
          <w:b/>
        </w:rPr>
        <w:lastRenderedPageBreak/>
        <w:t>Get Key1</w:t>
      </w:r>
    </w:p>
    <w:p w:rsidR="00562A92" w:rsidRDefault="00562A92" w:rsidP="00562A92">
      <w:pPr>
        <w:pStyle w:val="ListParagraph"/>
      </w:pPr>
      <w:r>
        <w:t>Key1 is a random key value</w:t>
      </w:r>
      <w:r w:rsidR="00D44975">
        <w:t xml:space="preserve"> that can be generated by calling </w:t>
      </w:r>
      <w:proofErr w:type="gramStart"/>
      <w:r w:rsidR="006C1FE0" w:rsidRPr="006C1FE0">
        <w:rPr>
          <w:b/>
        </w:rPr>
        <w:t>G</w:t>
      </w:r>
      <w:r w:rsidR="00D44975" w:rsidRPr="006C1FE0">
        <w:rPr>
          <w:b/>
        </w:rPr>
        <w:t>etKey1</w:t>
      </w:r>
      <w:r w:rsidR="00D44975">
        <w:t>(</w:t>
      </w:r>
      <w:proofErr w:type="gramEnd"/>
      <w:r w:rsidR="00D44975">
        <w:t xml:space="preserve">) method. </w:t>
      </w:r>
    </w:p>
    <w:p w:rsidR="00D44975" w:rsidRDefault="00D44975" w:rsidP="00562A92">
      <w:pPr>
        <w:pStyle w:val="ListParagraph"/>
      </w:pPr>
      <w:r>
        <w:t>Sample:</w:t>
      </w:r>
    </w:p>
    <w:p w:rsidR="00562A92" w:rsidRDefault="006C1FE0" w:rsidP="00562A92">
      <w:pPr>
        <w:autoSpaceDE w:val="0"/>
        <w:autoSpaceDN w:val="0"/>
        <w:adjustRightInd w:val="0"/>
        <w:spacing w:after="0" w:line="240" w:lineRule="auto"/>
        <w:ind w:firstLine="720"/>
        <w:rPr>
          <w:rFonts w:ascii="Courier New" w:hAnsi="Courier New" w:cs="Courier New"/>
          <w:noProof/>
          <w:sz w:val="16"/>
          <w:szCs w:val="16"/>
          <w:highlight w:val="yellow"/>
        </w:rPr>
      </w:pPr>
      <w:r>
        <w:rPr>
          <w:rFonts w:ascii="Courier New" w:hAnsi="Courier New" w:cs="Courier New"/>
          <w:noProof/>
          <w:color w:val="0000FF"/>
          <w:sz w:val="16"/>
          <w:szCs w:val="16"/>
        </w:rPr>
        <w:t>int</w:t>
      </w:r>
      <w:r>
        <w:rPr>
          <w:rFonts w:ascii="Courier New" w:hAnsi="Courier New" w:cs="Courier New"/>
          <w:noProof/>
          <w:sz w:val="16"/>
          <w:szCs w:val="16"/>
        </w:rPr>
        <w:t xml:space="preserve"> </w:t>
      </w:r>
      <w:r>
        <w:rPr>
          <w:rFonts w:ascii="Courier New" w:hAnsi="Courier New" w:cs="Courier New"/>
          <w:noProof/>
          <w:color w:val="000080"/>
          <w:sz w:val="16"/>
          <w:szCs w:val="16"/>
        </w:rPr>
        <w:t>key1</w:t>
      </w:r>
      <w:r>
        <w:rPr>
          <w:rFonts w:ascii="Courier New" w:hAnsi="Courier New" w:cs="Courier New"/>
          <w:noProof/>
          <w:sz w:val="16"/>
          <w:szCs w:val="16"/>
        </w:rPr>
        <w:t xml:space="preserve"> </w:t>
      </w:r>
      <w:r>
        <w:rPr>
          <w:rFonts w:ascii="Courier New" w:hAnsi="Courier New" w:cs="Courier New"/>
          <w:noProof/>
          <w:color w:val="800000"/>
          <w:sz w:val="16"/>
          <w:szCs w:val="16"/>
        </w:rPr>
        <w:t>=</w:t>
      </w:r>
      <w:r>
        <w:rPr>
          <w:rFonts w:ascii="Courier New" w:hAnsi="Courier New" w:cs="Courier New"/>
          <w:noProof/>
          <w:sz w:val="16"/>
          <w:szCs w:val="16"/>
        </w:rPr>
        <w:t xml:space="preserve"> </w:t>
      </w:r>
      <w:r>
        <w:rPr>
          <w:rFonts w:ascii="Courier New" w:hAnsi="Courier New" w:cs="Courier New"/>
          <w:noProof/>
          <w:color w:val="000080"/>
          <w:sz w:val="16"/>
          <w:szCs w:val="16"/>
        </w:rPr>
        <w:t>TG</w:t>
      </w:r>
      <w:r>
        <w:rPr>
          <w:rFonts w:ascii="Courier New" w:hAnsi="Courier New" w:cs="Courier New"/>
          <w:noProof/>
          <w:color w:val="800000"/>
          <w:sz w:val="16"/>
          <w:szCs w:val="16"/>
        </w:rPr>
        <w:t>.</w:t>
      </w:r>
      <w:r>
        <w:rPr>
          <w:rFonts w:ascii="Courier New" w:hAnsi="Courier New" w:cs="Courier New"/>
          <w:noProof/>
          <w:color w:val="000080"/>
          <w:sz w:val="16"/>
          <w:szCs w:val="16"/>
        </w:rPr>
        <w:t>SSOClient</w:t>
      </w:r>
      <w:r>
        <w:rPr>
          <w:rFonts w:ascii="Courier New" w:hAnsi="Courier New" w:cs="Courier New"/>
          <w:noProof/>
          <w:color w:val="800000"/>
          <w:sz w:val="16"/>
          <w:szCs w:val="16"/>
        </w:rPr>
        <w:t>.</w:t>
      </w:r>
      <w:r>
        <w:rPr>
          <w:rFonts w:ascii="Courier New" w:hAnsi="Courier New" w:cs="Courier New"/>
          <w:noProof/>
          <w:color w:val="2B91AF"/>
          <w:sz w:val="16"/>
          <w:szCs w:val="16"/>
        </w:rPr>
        <w:t>SSOManager</w:t>
      </w:r>
      <w:r>
        <w:rPr>
          <w:rFonts w:ascii="Courier New" w:hAnsi="Courier New" w:cs="Courier New"/>
          <w:noProof/>
          <w:color w:val="800000"/>
          <w:sz w:val="16"/>
          <w:szCs w:val="16"/>
        </w:rPr>
        <w:t>.</w:t>
      </w:r>
      <w:r>
        <w:rPr>
          <w:rFonts w:ascii="Courier New" w:hAnsi="Courier New" w:cs="Courier New"/>
          <w:noProof/>
          <w:color w:val="000080"/>
          <w:sz w:val="16"/>
          <w:szCs w:val="16"/>
        </w:rPr>
        <w:t>GetKey1</w:t>
      </w:r>
      <w:r>
        <w:rPr>
          <w:rFonts w:ascii="Courier New" w:hAnsi="Courier New" w:cs="Courier New"/>
          <w:noProof/>
          <w:sz w:val="16"/>
          <w:szCs w:val="16"/>
        </w:rPr>
        <w:t>();</w:t>
      </w:r>
    </w:p>
    <w:p w:rsidR="00562A92" w:rsidRDefault="00562A92" w:rsidP="00562A92">
      <w:pPr>
        <w:pStyle w:val="ListParagraph"/>
      </w:pPr>
    </w:p>
    <w:p w:rsidR="00562A92" w:rsidRPr="00D44975" w:rsidRDefault="006C1FE0" w:rsidP="00562A92">
      <w:pPr>
        <w:pStyle w:val="ListParagraph"/>
        <w:numPr>
          <w:ilvl w:val="0"/>
          <w:numId w:val="3"/>
        </w:numPr>
        <w:rPr>
          <w:b/>
        </w:rPr>
      </w:pPr>
      <w:r>
        <w:rPr>
          <w:b/>
        </w:rPr>
        <w:t>Get Key2 by calling G</w:t>
      </w:r>
      <w:r w:rsidR="00562A92" w:rsidRPr="00D44975">
        <w:rPr>
          <w:b/>
        </w:rPr>
        <w:t>etKey2(username, token, key1) method</w:t>
      </w:r>
    </w:p>
    <w:p w:rsidR="00D44975" w:rsidRDefault="00D44975" w:rsidP="00D44975">
      <w:pPr>
        <w:pStyle w:val="ListParagraph"/>
      </w:pPr>
      <w:r>
        <w:t xml:space="preserve">Key2 is another security key to be used to secure the login. Key2 can be retrieved by calling </w:t>
      </w:r>
      <w:r w:rsidR="00CF4209">
        <w:rPr>
          <w:b/>
        </w:rPr>
        <w:t>G</w:t>
      </w:r>
      <w:r w:rsidRPr="00D44975">
        <w:rPr>
          <w:b/>
        </w:rPr>
        <w:t>etKey2</w:t>
      </w:r>
      <w:r>
        <w:t xml:space="preserve"> method and passed the following 3 parameters:</w:t>
      </w:r>
    </w:p>
    <w:p w:rsidR="00D44975" w:rsidRPr="00D44975" w:rsidRDefault="00D44975" w:rsidP="00D44975">
      <w:pPr>
        <w:pStyle w:val="ListParagraph"/>
        <w:numPr>
          <w:ilvl w:val="0"/>
          <w:numId w:val="4"/>
        </w:numPr>
        <w:rPr>
          <w:b/>
        </w:rPr>
      </w:pPr>
      <w:r w:rsidRPr="00D44975">
        <w:rPr>
          <w:b/>
        </w:rPr>
        <w:t>Username</w:t>
      </w:r>
    </w:p>
    <w:p w:rsidR="00D44975" w:rsidRDefault="00D44975" w:rsidP="00D44975">
      <w:pPr>
        <w:pStyle w:val="ListParagraph"/>
        <w:ind w:left="1080"/>
      </w:pPr>
      <w:r>
        <w:t>The current login username on your application</w:t>
      </w:r>
    </w:p>
    <w:p w:rsidR="00D44975" w:rsidRPr="00D44975" w:rsidRDefault="00D44975" w:rsidP="00D44975">
      <w:pPr>
        <w:pStyle w:val="ListParagraph"/>
        <w:numPr>
          <w:ilvl w:val="0"/>
          <w:numId w:val="4"/>
        </w:numPr>
        <w:rPr>
          <w:b/>
        </w:rPr>
      </w:pPr>
      <w:r w:rsidRPr="00D44975">
        <w:rPr>
          <w:b/>
        </w:rPr>
        <w:t>Token</w:t>
      </w:r>
    </w:p>
    <w:p w:rsidR="00D44975" w:rsidRDefault="00D44975" w:rsidP="00D44975">
      <w:pPr>
        <w:pStyle w:val="ListParagraph"/>
        <w:ind w:left="1080"/>
      </w:pPr>
      <w:r>
        <w:t>A specific company token assigned to you by TrendGraphix</w:t>
      </w:r>
    </w:p>
    <w:p w:rsidR="00D44975" w:rsidRPr="00D44975" w:rsidRDefault="00D44975" w:rsidP="00D44975">
      <w:pPr>
        <w:pStyle w:val="ListParagraph"/>
        <w:numPr>
          <w:ilvl w:val="0"/>
          <w:numId w:val="4"/>
        </w:numPr>
        <w:rPr>
          <w:b/>
        </w:rPr>
      </w:pPr>
      <w:r w:rsidRPr="00D44975">
        <w:rPr>
          <w:b/>
        </w:rPr>
        <w:t>Key1</w:t>
      </w:r>
    </w:p>
    <w:p w:rsidR="00D44975" w:rsidRDefault="00D44975" w:rsidP="00D44975">
      <w:pPr>
        <w:pStyle w:val="ListParagraph"/>
        <w:ind w:left="1080"/>
      </w:pPr>
      <w:r w:rsidRPr="00D44975">
        <w:t>Key1 value generated from Step2</w:t>
      </w:r>
    </w:p>
    <w:p w:rsidR="00D44975" w:rsidRDefault="00D44975" w:rsidP="00D44975">
      <w:r>
        <w:tab/>
        <w:t>The following is sample code to assign a token, username, and key2.</w:t>
      </w:r>
    </w:p>
    <w:p w:rsidR="006C1FE0" w:rsidRDefault="00D44975" w:rsidP="006C1FE0">
      <w:pPr>
        <w:autoSpaceDE w:val="0"/>
        <w:autoSpaceDN w:val="0"/>
        <w:adjustRightInd w:val="0"/>
        <w:spacing w:after="0" w:line="240" w:lineRule="auto"/>
        <w:rPr>
          <w:rFonts w:ascii="Courier New" w:hAnsi="Courier New" w:cs="Courier New"/>
          <w:noProof/>
          <w:color w:val="008000"/>
          <w:sz w:val="16"/>
          <w:szCs w:val="16"/>
        </w:rPr>
      </w:pPr>
      <w:r>
        <w:tab/>
      </w:r>
      <w:r w:rsidR="006C1FE0">
        <w:rPr>
          <w:rFonts w:ascii="Courier New" w:hAnsi="Courier New" w:cs="Courier New"/>
          <w:noProof/>
          <w:color w:val="008000"/>
          <w:sz w:val="16"/>
          <w:szCs w:val="16"/>
        </w:rPr>
        <w:t>// The current login username on your application</w:t>
      </w:r>
    </w:p>
    <w:p w:rsidR="006C1FE0" w:rsidRDefault="006C1FE0" w:rsidP="006C1FE0">
      <w:pPr>
        <w:autoSpaceDE w:val="0"/>
        <w:autoSpaceDN w:val="0"/>
        <w:adjustRightInd w:val="0"/>
        <w:spacing w:after="0" w:line="240" w:lineRule="auto"/>
        <w:rPr>
          <w:rFonts w:ascii="Courier New" w:hAnsi="Courier New" w:cs="Courier New"/>
          <w:noProof/>
          <w:sz w:val="16"/>
          <w:szCs w:val="16"/>
        </w:rPr>
      </w:pPr>
      <w:r>
        <w:rPr>
          <w:rFonts w:ascii="Courier New" w:hAnsi="Courier New" w:cs="Courier New"/>
          <w:noProof/>
          <w:sz w:val="16"/>
          <w:szCs w:val="16"/>
        </w:rPr>
        <w:t xml:space="preserve">        </w:t>
      </w:r>
      <w:r>
        <w:rPr>
          <w:rFonts w:ascii="Courier New" w:hAnsi="Courier New" w:cs="Courier New"/>
          <w:noProof/>
          <w:color w:val="0000FF"/>
          <w:sz w:val="16"/>
          <w:szCs w:val="16"/>
        </w:rPr>
        <w:t>string</w:t>
      </w:r>
      <w:r>
        <w:rPr>
          <w:rFonts w:ascii="Courier New" w:hAnsi="Courier New" w:cs="Courier New"/>
          <w:noProof/>
          <w:sz w:val="16"/>
          <w:szCs w:val="16"/>
        </w:rPr>
        <w:t xml:space="preserve"> </w:t>
      </w:r>
      <w:r>
        <w:rPr>
          <w:rFonts w:ascii="Courier New" w:hAnsi="Courier New" w:cs="Courier New"/>
          <w:noProof/>
          <w:color w:val="000080"/>
          <w:sz w:val="16"/>
          <w:szCs w:val="16"/>
        </w:rPr>
        <w:t>username</w:t>
      </w:r>
      <w:r>
        <w:rPr>
          <w:rFonts w:ascii="Courier New" w:hAnsi="Courier New" w:cs="Courier New"/>
          <w:noProof/>
          <w:sz w:val="16"/>
          <w:szCs w:val="16"/>
        </w:rPr>
        <w:t xml:space="preserve"> </w:t>
      </w:r>
      <w:r>
        <w:rPr>
          <w:rFonts w:ascii="Courier New" w:hAnsi="Courier New" w:cs="Courier New"/>
          <w:noProof/>
          <w:color w:val="800000"/>
          <w:sz w:val="16"/>
          <w:szCs w:val="16"/>
        </w:rPr>
        <w:t>=</w:t>
      </w:r>
      <w:r>
        <w:rPr>
          <w:rFonts w:ascii="Courier New" w:hAnsi="Courier New" w:cs="Courier New"/>
          <w:noProof/>
          <w:sz w:val="16"/>
          <w:szCs w:val="16"/>
        </w:rPr>
        <w:t xml:space="preserve"> </w:t>
      </w:r>
      <w:r>
        <w:rPr>
          <w:rFonts w:ascii="Courier New" w:hAnsi="Courier New" w:cs="Courier New"/>
          <w:noProof/>
          <w:color w:val="A31515"/>
          <w:sz w:val="16"/>
          <w:szCs w:val="16"/>
        </w:rPr>
        <w:t>"jsmith"</w:t>
      </w:r>
      <w:r>
        <w:rPr>
          <w:rFonts w:ascii="Courier New" w:hAnsi="Courier New" w:cs="Courier New"/>
          <w:noProof/>
          <w:sz w:val="16"/>
          <w:szCs w:val="16"/>
        </w:rPr>
        <w:t>;</w:t>
      </w:r>
    </w:p>
    <w:p w:rsidR="006C1FE0" w:rsidRDefault="006C1FE0" w:rsidP="006C1FE0">
      <w:pPr>
        <w:autoSpaceDE w:val="0"/>
        <w:autoSpaceDN w:val="0"/>
        <w:adjustRightInd w:val="0"/>
        <w:spacing w:after="0" w:line="240" w:lineRule="auto"/>
        <w:rPr>
          <w:rFonts w:ascii="Courier New" w:hAnsi="Courier New" w:cs="Courier New"/>
          <w:noProof/>
          <w:sz w:val="16"/>
          <w:szCs w:val="16"/>
        </w:rPr>
      </w:pPr>
    </w:p>
    <w:p w:rsidR="006C1FE0" w:rsidRDefault="006C1FE0" w:rsidP="006C1FE0">
      <w:pPr>
        <w:autoSpaceDE w:val="0"/>
        <w:autoSpaceDN w:val="0"/>
        <w:adjustRightInd w:val="0"/>
        <w:spacing w:after="0" w:line="240" w:lineRule="auto"/>
        <w:rPr>
          <w:rFonts w:ascii="Courier New" w:hAnsi="Courier New" w:cs="Courier New"/>
          <w:noProof/>
          <w:color w:val="008000"/>
          <w:sz w:val="16"/>
          <w:szCs w:val="16"/>
        </w:rPr>
      </w:pPr>
      <w:r>
        <w:rPr>
          <w:rFonts w:ascii="Courier New" w:hAnsi="Courier New" w:cs="Courier New"/>
          <w:noProof/>
          <w:sz w:val="16"/>
          <w:szCs w:val="16"/>
        </w:rPr>
        <w:t xml:space="preserve">        </w:t>
      </w:r>
      <w:r>
        <w:rPr>
          <w:rFonts w:ascii="Courier New" w:hAnsi="Courier New" w:cs="Courier New"/>
          <w:noProof/>
          <w:color w:val="008000"/>
          <w:sz w:val="16"/>
          <w:szCs w:val="16"/>
        </w:rPr>
        <w:t>// A specific company token assigned to you by TrendGraphix</w:t>
      </w:r>
    </w:p>
    <w:p w:rsidR="006C1FE0" w:rsidRDefault="006C1FE0" w:rsidP="006C1FE0">
      <w:pPr>
        <w:autoSpaceDE w:val="0"/>
        <w:autoSpaceDN w:val="0"/>
        <w:adjustRightInd w:val="0"/>
        <w:spacing w:after="0" w:line="240" w:lineRule="auto"/>
        <w:rPr>
          <w:rFonts w:ascii="Courier New" w:hAnsi="Courier New" w:cs="Courier New"/>
          <w:noProof/>
          <w:sz w:val="16"/>
          <w:szCs w:val="16"/>
        </w:rPr>
      </w:pPr>
      <w:r>
        <w:rPr>
          <w:rFonts w:ascii="Courier New" w:hAnsi="Courier New" w:cs="Courier New"/>
          <w:noProof/>
          <w:sz w:val="16"/>
          <w:szCs w:val="16"/>
        </w:rPr>
        <w:t xml:space="preserve">        </w:t>
      </w:r>
      <w:r>
        <w:rPr>
          <w:rFonts w:ascii="Courier New" w:hAnsi="Courier New" w:cs="Courier New"/>
          <w:noProof/>
          <w:color w:val="0000FF"/>
          <w:sz w:val="16"/>
          <w:szCs w:val="16"/>
        </w:rPr>
        <w:t>string</w:t>
      </w:r>
      <w:r>
        <w:rPr>
          <w:rFonts w:ascii="Courier New" w:hAnsi="Courier New" w:cs="Courier New"/>
          <w:noProof/>
          <w:sz w:val="16"/>
          <w:szCs w:val="16"/>
        </w:rPr>
        <w:t xml:space="preserve"> </w:t>
      </w:r>
      <w:r>
        <w:rPr>
          <w:rFonts w:ascii="Courier New" w:hAnsi="Courier New" w:cs="Courier New"/>
          <w:noProof/>
          <w:color w:val="000080"/>
          <w:sz w:val="16"/>
          <w:szCs w:val="16"/>
        </w:rPr>
        <w:t>token</w:t>
      </w:r>
      <w:r>
        <w:rPr>
          <w:rFonts w:ascii="Courier New" w:hAnsi="Courier New" w:cs="Courier New"/>
          <w:noProof/>
          <w:sz w:val="16"/>
          <w:szCs w:val="16"/>
        </w:rPr>
        <w:t xml:space="preserve"> </w:t>
      </w:r>
      <w:r>
        <w:rPr>
          <w:rFonts w:ascii="Courier New" w:hAnsi="Courier New" w:cs="Courier New"/>
          <w:noProof/>
          <w:color w:val="800000"/>
          <w:sz w:val="16"/>
          <w:szCs w:val="16"/>
        </w:rPr>
        <w:t>=</w:t>
      </w:r>
      <w:r>
        <w:rPr>
          <w:rFonts w:ascii="Courier New" w:hAnsi="Courier New" w:cs="Courier New"/>
          <w:noProof/>
          <w:sz w:val="16"/>
          <w:szCs w:val="16"/>
        </w:rPr>
        <w:t xml:space="preserve"> </w:t>
      </w:r>
      <w:r>
        <w:rPr>
          <w:rFonts w:ascii="Courier New" w:hAnsi="Courier New" w:cs="Courier New"/>
          <w:noProof/>
          <w:color w:val="A31515"/>
          <w:sz w:val="16"/>
          <w:szCs w:val="16"/>
        </w:rPr>
        <w:t>"00db21b0-89f0-4994-8aed-830b77f147aa"</w:t>
      </w:r>
      <w:r>
        <w:rPr>
          <w:rFonts w:ascii="Courier New" w:hAnsi="Courier New" w:cs="Courier New"/>
          <w:noProof/>
          <w:sz w:val="16"/>
          <w:szCs w:val="16"/>
        </w:rPr>
        <w:t>;</w:t>
      </w:r>
    </w:p>
    <w:p w:rsidR="006C1FE0" w:rsidRDefault="006C1FE0" w:rsidP="006C1FE0">
      <w:pPr>
        <w:autoSpaceDE w:val="0"/>
        <w:autoSpaceDN w:val="0"/>
        <w:adjustRightInd w:val="0"/>
        <w:spacing w:after="0" w:line="240" w:lineRule="auto"/>
        <w:rPr>
          <w:rFonts w:ascii="Courier New" w:hAnsi="Courier New" w:cs="Courier New"/>
          <w:noProof/>
          <w:sz w:val="16"/>
          <w:szCs w:val="16"/>
        </w:rPr>
      </w:pPr>
    </w:p>
    <w:p w:rsidR="006C1FE0" w:rsidRDefault="006C1FE0" w:rsidP="006C1FE0">
      <w:pPr>
        <w:autoSpaceDE w:val="0"/>
        <w:autoSpaceDN w:val="0"/>
        <w:adjustRightInd w:val="0"/>
        <w:spacing w:after="0" w:line="240" w:lineRule="auto"/>
        <w:rPr>
          <w:rFonts w:ascii="Courier New" w:hAnsi="Courier New" w:cs="Courier New"/>
          <w:noProof/>
          <w:color w:val="008000"/>
          <w:sz w:val="16"/>
          <w:szCs w:val="16"/>
        </w:rPr>
      </w:pPr>
      <w:r>
        <w:rPr>
          <w:rFonts w:ascii="Courier New" w:hAnsi="Courier New" w:cs="Courier New"/>
          <w:noProof/>
          <w:sz w:val="16"/>
          <w:szCs w:val="16"/>
        </w:rPr>
        <w:t xml:space="preserve">        </w:t>
      </w:r>
      <w:r>
        <w:rPr>
          <w:rFonts w:ascii="Courier New" w:hAnsi="Courier New" w:cs="Courier New"/>
          <w:noProof/>
          <w:color w:val="008000"/>
          <w:sz w:val="16"/>
          <w:szCs w:val="16"/>
        </w:rPr>
        <w:t>// Generate Key2</w:t>
      </w:r>
    </w:p>
    <w:p w:rsidR="00D44975" w:rsidRDefault="006C1FE0" w:rsidP="006C1FE0">
      <w:pPr>
        <w:autoSpaceDE w:val="0"/>
        <w:autoSpaceDN w:val="0"/>
        <w:adjustRightInd w:val="0"/>
        <w:spacing w:after="0" w:line="240" w:lineRule="auto"/>
        <w:rPr>
          <w:rFonts w:ascii="Courier New" w:hAnsi="Courier New" w:cs="Courier New"/>
          <w:noProof/>
          <w:sz w:val="16"/>
          <w:szCs w:val="16"/>
        </w:rPr>
      </w:pPr>
      <w:r>
        <w:rPr>
          <w:rFonts w:ascii="Courier New" w:hAnsi="Courier New" w:cs="Courier New"/>
          <w:noProof/>
          <w:sz w:val="16"/>
          <w:szCs w:val="16"/>
        </w:rPr>
        <w:t xml:space="preserve">        </w:t>
      </w:r>
      <w:r>
        <w:rPr>
          <w:rFonts w:ascii="Courier New" w:hAnsi="Courier New" w:cs="Courier New"/>
          <w:noProof/>
          <w:color w:val="0000FF"/>
          <w:sz w:val="16"/>
          <w:szCs w:val="16"/>
        </w:rPr>
        <w:t>int</w:t>
      </w:r>
      <w:r>
        <w:rPr>
          <w:rFonts w:ascii="Courier New" w:hAnsi="Courier New" w:cs="Courier New"/>
          <w:noProof/>
          <w:sz w:val="16"/>
          <w:szCs w:val="16"/>
        </w:rPr>
        <w:t xml:space="preserve"> </w:t>
      </w:r>
      <w:r>
        <w:rPr>
          <w:rFonts w:ascii="Courier New" w:hAnsi="Courier New" w:cs="Courier New"/>
          <w:noProof/>
          <w:color w:val="000080"/>
          <w:sz w:val="16"/>
          <w:szCs w:val="16"/>
        </w:rPr>
        <w:t>key2</w:t>
      </w:r>
      <w:r>
        <w:rPr>
          <w:rFonts w:ascii="Courier New" w:hAnsi="Courier New" w:cs="Courier New"/>
          <w:noProof/>
          <w:sz w:val="16"/>
          <w:szCs w:val="16"/>
        </w:rPr>
        <w:t xml:space="preserve"> </w:t>
      </w:r>
      <w:r>
        <w:rPr>
          <w:rFonts w:ascii="Courier New" w:hAnsi="Courier New" w:cs="Courier New"/>
          <w:noProof/>
          <w:color w:val="800000"/>
          <w:sz w:val="16"/>
          <w:szCs w:val="16"/>
        </w:rPr>
        <w:t>=</w:t>
      </w:r>
      <w:r>
        <w:rPr>
          <w:rFonts w:ascii="Courier New" w:hAnsi="Courier New" w:cs="Courier New"/>
          <w:noProof/>
          <w:sz w:val="16"/>
          <w:szCs w:val="16"/>
        </w:rPr>
        <w:t xml:space="preserve"> </w:t>
      </w:r>
      <w:r>
        <w:rPr>
          <w:rFonts w:ascii="Courier New" w:hAnsi="Courier New" w:cs="Courier New"/>
          <w:noProof/>
          <w:color w:val="000080"/>
          <w:sz w:val="16"/>
          <w:szCs w:val="16"/>
        </w:rPr>
        <w:t>TG</w:t>
      </w:r>
      <w:r>
        <w:rPr>
          <w:rFonts w:ascii="Courier New" w:hAnsi="Courier New" w:cs="Courier New"/>
          <w:noProof/>
          <w:color w:val="800000"/>
          <w:sz w:val="16"/>
          <w:szCs w:val="16"/>
        </w:rPr>
        <w:t>.</w:t>
      </w:r>
      <w:r>
        <w:rPr>
          <w:rFonts w:ascii="Courier New" w:hAnsi="Courier New" w:cs="Courier New"/>
          <w:noProof/>
          <w:color w:val="000080"/>
          <w:sz w:val="16"/>
          <w:szCs w:val="16"/>
        </w:rPr>
        <w:t>SSOClient</w:t>
      </w:r>
      <w:r>
        <w:rPr>
          <w:rFonts w:ascii="Courier New" w:hAnsi="Courier New" w:cs="Courier New"/>
          <w:noProof/>
          <w:color w:val="800000"/>
          <w:sz w:val="16"/>
          <w:szCs w:val="16"/>
        </w:rPr>
        <w:t>.</w:t>
      </w:r>
      <w:r>
        <w:rPr>
          <w:rFonts w:ascii="Courier New" w:hAnsi="Courier New" w:cs="Courier New"/>
          <w:noProof/>
          <w:color w:val="2B91AF"/>
          <w:sz w:val="16"/>
          <w:szCs w:val="16"/>
        </w:rPr>
        <w:t>SSOManager</w:t>
      </w:r>
      <w:r>
        <w:rPr>
          <w:rFonts w:ascii="Courier New" w:hAnsi="Courier New" w:cs="Courier New"/>
          <w:noProof/>
          <w:color w:val="800000"/>
          <w:sz w:val="16"/>
          <w:szCs w:val="16"/>
        </w:rPr>
        <w:t>.</w:t>
      </w:r>
      <w:r>
        <w:rPr>
          <w:rFonts w:ascii="Courier New" w:hAnsi="Courier New" w:cs="Courier New"/>
          <w:noProof/>
          <w:color w:val="000080"/>
          <w:sz w:val="16"/>
          <w:szCs w:val="16"/>
        </w:rPr>
        <w:t>GetKey2</w:t>
      </w:r>
      <w:r>
        <w:rPr>
          <w:rFonts w:ascii="Courier New" w:hAnsi="Courier New" w:cs="Courier New"/>
          <w:noProof/>
          <w:sz w:val="16"/>
          <w:szCs w:val="16"/>
        </w:rPr>
        <w:t>(</w:t>
      </w:r>
      <w:r>
        <w:rPr>
          <w:rFonts w:ascii="Courier New" w:hAnsi="Courier New" w:cs="Courier New"/>
          <w:noProof/>
          <w:color w:val="000080"/>
          <w:sz w:val="16"/>
          <w:szCs w:val="16"/>
        </w:rPr>
        <w:t>username</w:t>
      </w:r>
      <w:r>
        <w:rPr>
          <w:rFonts w:ascii="Courier New" w:hAnsi="Courier New" w:cs="Courier New"/>
          <w:noProof/>
          <w:sz w:val="16"/>
          <w:szCs w:val="16"/>
        </w:rPr>
        <w:t xml:space="preserve">, </w:t>
      </w:r>
      <w:r>
        <w:rPr>
          <w:rFonts w:ascii="Courier New" w:hAnsi="Courier New" w:cs="Courier New"/>
          <w:noProof/>
          <w:color w:val="000080"/>
          <w:sz w:val="16"/>
          <w:szCs w:val="16"/>
        </w:rPr>
        <w:t>token</w:t>
      </w:r>
      <w:r>
        <w:rPr>
          <w:rFonts w:ascii="Courier New" w:hAnsi="Courier New" w:cs="Courier New"/>
          <w:noProof/>
          <w:sz w:val="16"/>
          <w:szCs w:val="16"/>
        </w:rPr>
        <w:t xml:space="preserve">, </w:t>
      </w:r>
      <w:r>
        <w:rPr>
          <w:rFonts w:ascii="Courier New" w:hAnsi="Courier New" w:cs="Courier New"/>
          <w:noProof/>
          <w:color w:val="000080"/>
          <w:sz w:val="16"/>
          <w:szCs w:val="16"/>
        </w:rPr>
        <w:t>key1</w:t>
      </w:r>
      <w:r>
        <w:rPr>
          <w:rFonts w:ascii="Courier New" w:hAnsi="Courier New" w:cs="Courier New"/>
          <w:noProof/>
          <w:sz w:val="16"/>
          <w:szCs w:val="16"/>
        </w:rPr>
        <w:t>);</w:t>
      </w:r>
    </w:p>
    <w:p w:rsidR="00E56F38" w:rsidRDefault="00E56F38" w:rsidP="006C1FE0">
      <w:pPr>
        <w:autoSpaceDE w:val="0"/>
        <w:autoSpaceDN w:val="0"/>
        <w:adjustRightInd w:val="0"/>
        <w:spacing w:after="0" w:line="240" w:lineRule="auto"/>
      </w:pPr>
    </w:p>
    <w:p w:rsidR="00D44975" w:rsidRPr="00695CAB" w:rsidRDefault="00695CAB" w:rsidP="00D44975">
      <w:pPr>
        <w:pStyle w:val="ListParagraph"/>
        <w:numPr>
          <w:ilvl w:val="0"/>
          <w:numId w:val="3"/>
        </w:numPr>
        <w:rPr>
          <w:b/>
        </w:rPr>
      </w:pPr>
      <w:r w:rsidRPr="00695CAB">
        <w:rPr>
          <w:b/>
        </w:rPr>
        <w:t>Generate Link to login to TrendGraphix Report</w:t>
      </w:r>
    </w:p>
    <w:p w:rsidR="00695CAB" w:rsidRDefault="00695CAB" w:rsidP="00695CAB">
      <w:pPr>
        <w:pStyle w:val="ListParagraph"/>
      </w:pPr>
    </w:p>
    <w:p w:rsidR="00695CAB" w:rsidRDefault="00695CAB" w:rsidP="00695CAB">
      <w:pPr>
        <w:pStyle w:val="ListParagraph"/>
      </w:pPr>
      <w:r>
        <w:t xml:space="preserve">You will need to pass 4 parameters to our Single Sign </w:t>
      </w:r>
      <w:proofErr w:type="gramStart"/>
      <w:r>
        <w:t>On</w:t>
      </w:r>
      <w:proofErr w:type="gramEnd"/>
      <w:r>
        <w:t xml:space="preserve"> Gate Page (SsoGate.aspx):</w:t>
      </w:r>
    </w:p>
    <w:p w:rsidR="00695CAB" w:rsidRDefault="00695CAB" w:rsidP="00695CAB">
      <w:pPr>
        <w:pStyle w:val="ListParagraph"/>
        <w:numPr>
          <w:ilvl w:val="0"/>
          <w:numId w:val="5"/>
        </w:numPr>
      </w:pPr>
      <w:r>
        <w:t>Username</w:t>
      </w:r>
    </w:p>
    <w:p w:rsidR="00695CAB" w:rsidRDefault="00695CAB" w:rsidP="00695CAB">
      <w:pPr>
        <w:pStyle w:val="ListParagraph"/>
        <w:numPr>
          <w:ilvl w:val="0"/>
          <w:numId w:val="5"/>
        </w:numPr>
      </w:pPr>
      <w:r>
        <w:t>Token</w:t>
      </w:r>
    </w:p>
    <w:p w:rsidR="00695CAB" w:rsidRDefault="00695CAB" w:rsidP="00695CAB">
      <w:pPr>
        <w:pStyle w:val="ListParagraph"/>
        <w:numPr>
          <w:ilvl w:val="0"/>
          <w:numId w:val="5"/>
        </w:numPr>
      </w:pPr>
      <w:r>
        <w:t>Key1</w:t>
      </w:r>
    </w:p>
    <w:p w:rsidR="00695CAB" w:rsidRDefault="00695CAB" w:rsidP="00695CAB">
      <w:pPr>
        <w:pStyle w:val="ListParagraph"/>
        <w:numPr>
          <w:ilvl w:val="0"/>
          <w:numId w:val="5"/>
        </w:numPr>
      </w:pPr>
      <w:r>
        <w:t>Key2</w:t>
      </w:r>
    </w:p>
    <w:p w:rsidR="00695CAB" w:rsidRDefault="00695CAB" w:rsidP="00695CAB">
      <w:pPr>
        <w:pStyle w:val="ListParagraph"/>
      </w:pPr>
    </w:p>
    <w:p w:rsidR="00695CAB" w:rsidRDefault="00695CAB" w:rsidP="00695CAB">
      <w:pPr>
        <w:pStyle w:val="ListParagraph"/>
      </w:pPr>
      <w:r>
        <w:t>Sample code when generating the custom link:</w:t>
      </w:r>
    </w:p>
    <w:p w:rsidR="00E56F38" w:rsidRDefault="00E56F38" w:rsidP="00E56F38">
      <w:pPr>
        <w:autoSpaceDE w:val="0"/>
        <w:autoSpaceDN w:val="0"/>
        <w:adjustRightInd w:val="0"/>
        <w:spacing w:after="0" w:line="240" w:lineRule="auto"/>
        <w:ind w:firstLine="720"/>
        <w:rPr>
          <w:rFonts w:ascii="Courier New" w:hAnsi="Courier New" w:cs="Courier New"/>
          <w:noProof/>
          <w:color w:val="008000"/>
          <w:sz w:val="16"/>
          <w:szCs w:val="16"/>
        </w:rPr>
      </w:pPr>
      <w:r>
        <w:rPr>
          <w:rFonts w:ascii="Courier New" w:hAnsi="Courier New" w:cs="Courier New"/>
          <w:noProof/>
          <w:color w:val="008000"/>
          <w:sz w:val="16"/>
          <w:szCs w:val="16"/>
        </w:rPr>
        <w:t>// Generate Single Sign On Url Link</w:t>
      </w:r>
    </w:p>
    <w:p w:rsidR="00E01966" w:rsidRDefault="00E01966" w:rsidP="00E01966">
      <w:pPr>
        <w:ind w:left="720"/>
      </w:pPr>
      <w:r>
        <w:rPr>
          <w:rFonts w:ascii="Courier New" w:hAnsi="Courier New" w:cs="Courier New"/>
          <w:noProof/>
          <w:color w:val="0000FF"/>
          <w:sz w:val="16"/>
          <w:szCs w:val="16"/>
        </w:rPr>
        <w:t>string</w:t>
      </w:r>
      <w:r>
        <w:rPr>
          <w:rFonts w:ascii="Courier New" w:hAnsi="Courier New" w:cs="Courier New"/>
          <w:noProof/>
          <w:sz w:val="16"/>
          <w:szCs w:val="16"/>
        </w:rPr>
        <w:t xml:space="preserve"> </w:t>
      </w:r>
      <w:r>
        <w:rPr>
          <w:rFonts w:ascii="Courier New" w:hAnsi="Courier New" w:cs="Courier New"/>
          <w:noProof/>
          <w:color w:val="000080"/>
          <w:sz w:val="16"/>
          <w:szCs w:val="16"/>
        </w:rPr>
        <w:t>url</w:t>
      </w:r>
      <w:r>
        <w:rPr>
          <w:rFonts w:ascii="Courier New" w:hAnsi="Courier New" w:cs="Courier New"/>
          <w:noProof/>
          <w:sz w:val="16"/>
          <w:szCs w:val="16"/>
        </w:rPr>
        <w:t xml:space="preserve"> </w:t>
      </w:r>
      <w:r>
        <w:rPr>
          <w:rFonts w:ascii="Courier New" w:hAnsi="Courier New" w:cs="Courier New"/>
          <w:noProof/>
          <w:color w:val="800000"/>
          <w:sz w:val="16"/>
          <w:szCs w:val="16"/>
        </w:rPr>
        <w:t>=</w:t>
      </w:r>
      <w:r>
        <w:rPr>
          <w:rFonts w:ascii="Courier New" w:hAnsi="Courier New" w:cs="Courier New"/>
          <w:noProof/>
          <w:sz w:val="16"/>
          <w:szCs w:val="16"/>
        </w:rPr>
        <w:t xml:space="preserve"> </w:t>
      </w:r>
      <w:r>
        <w:rPr>
          <w:rFonts w:ascii="Courier New" w:hAnsi="Courier New" w:cs="Courier New"/>
          <w:noProof/>
          <w:color w:val="0000FF"/>
          <w:sz w:val="16"/>
          <w:szCs w:val="16"/>
        </w:rPr>
        <w:t>string</w:t>
      </w:r>
      <w:r>
        <w:rPr>
          <w:rFonts w:ascii="Courier New" w:hAnsi="Courier New" w:cs="Courier New"/>
          <w:noProof/>
          <w:color w:val="800000"/>
          <w:sz w:val="16"/>
          <w:szCs w:val="16"/>
        </w:rPr>
        <w:t>.</w:t>
      </w:r>
      <w:r>
        <w:rPr>
          <w:rFonts w:ascii="Courier New" w:hAnsi="Courier New" w:cs="Courier New"/>
          <w:noProof/>
          <w:color w:val="000080"/>
          <w:sz w:val="16"/>
          <w:szCs w:val="16"/>
        </w:rPr>
        <w:t>Format</w:t>
      </w:r>
      <w:r>
        <w:rPr>
          <w:rFonts w:ascii="Courier New" w:hAnsi="Courier New" w:cs="Courier New"/>
          <w:noProof/>
          <w:sz w:val="16"/>
          <w:szCs w:val="16"/>
        </w:rPr>
        <w:t>(</w:t>
      </w:r>
      <w:r>
        <w:rPr>
          <w:rFonts w:ascii="Courier New" w:hAnsi="Courier New" w:cs="Courier New"/>
          <w:noProof/>
          <w:color w:val="A31515"/>
          <w:sz w:val="16"/>
          <w:szCs w:val="16"/>
        </w:rPr>
        <w:t>"http://myreport.trendgraphix.com/SsoGate.aspx?uid={0}&amp;token={1}&amp;key1={2}&amp;key2={3}"</w:t>
      </w:r>
      <w:r>
        <w:rPr>
          <w:rFonts w:ascii="Courier New" w:hAnsi="Courier New" w:cs="Courier New"/>
          <w:noProof/>
          <w:sz w:val="16"/>
          <w:szCs w:val="16"/>
        </w:rPr>
        <w:t xml:space="preserve">, </w:t>
      </w:r>
      <w:r>
        <w:rPr>
          <w:rFonts w:ascii="Courier New" w:hAnsi="Courier New" w:cs="Courier New"/>
          <w:noProof/>
          <w:color w:val="000080"/>
          <w:sz w:val="16"/>
          <w:szCs w:val="16"/>
        </w:rPr>
        <w:t>username</w:t>
      </w:r>
      <w:r>
        <w:rPr>
          <w:rFonts w:ascii="Courier New" w:hAnsi="Courier New" w:cs="Courier New"/>
          <w:noProof/>
          <w:sz w:val="16"/>
          <w:szCs w:val="16"/>
        </w:rPr>
        <w:t xml:space="preserve">, </w:t>
      </w:r>
      <w:r>
        <w:rPr>
          <w:rFonts w:ascii="Courier New" w:hAnsi="Courier New" w:cs="Courier New"/>
          <w:noProof/>
          <w:color w:val="000080"/>
          <w:sz w:val="16"/>
          <w:szCs w:val="16"/>
        </w:rPr>
        <w:t>token</w:t>
      </w:r>
      <w:r>
        <w:rPr>
          <w:rFonts w:ascii="Courier New" w:hAnsi="Courier New" w:cs="Courier New"/>
          <w:noProof/>
          <w:sz w:val="16"/>
          <w:szCs w:val="16"/>
        </w:rPr>
        <w:t xml:space="preserve">, </w:t>
      </w:r>
      <w:r>
        <w:rPr>
          <w:rFonts w:ascii="Courier New" w:hAnsi="Courier New" w:cs="Courier New"/>
          <w:noProof/>
          <w:color w:val="000080"/>
          <w:sz w:val="16"/>
          <w:szCs w:val="16"/>
        </w:rPr>
        <w:t>key1</w:t>
      </w:r>
      <w:r>
        <w:rPr>
          <w:rFonts w:ascii="Courier New" w:hAnsi="Courier New" w:cs="Courier New"/>
          <w:noProof/>
          <w:sz w:val="16"/>
          <w:szCs w:val="16"/>
        </w:rPr>
        <w:t xml:space="preserve">, </w:t>
      </w:r>
      <w:r>
        <w:rPr>
          <w:rFonts w:ascii="Courier New" w:hAnsi="Courier New" w:cs="Courier New"/>
          <w:noProof/>
          <w:color w:val="000080"/>
          <w:sz w:val="16"/>
          <w:szCs w:val="16"/>
        </w:rPr>
        <w:t>key2</w:t>
      </w:r>
      <w:r>
        <w:rPr>
          <w:rFonts w:ascii="Courier New" w:hAnsi="Courier New" w:cs="Courier New"/>
          <w:noProof/>
          <w:sz w:val="16"/>
          <w:szCs w:val="16"/>
        </w:rPr>
        <w:t>);</w:t>
      </w:r>
    </w:p>
    <w:p w:rsidR="00562A92" w:rsidRDefault="0034501E">
      <w:r>
        <w:tab/>
        <w:t xml:space="preserve">Sample of the link </w:t>
      </w:r>
      <w:proofErr w:type="spellStart"/>
      <w:proofErr w:type="gramStart"/>
      <w:r>
        <w:t>url</w:t>
      </w:r>
      <w:proofErr w:type="spellEnd"/>
      <w:proofErr w:type="gramEnd"/>
      <w:r>
        <w:t xml:space="preserve"> output:</w:t>
      </w:r>
    </w:p>
    <w:p w:rsidR="00695CAB" w:rsidRDefault="00695CAB" w:rsidP="0034501E">
      <w:pPr>
        <w:ind w:left="720"/>
      </w:pPr>
      <w:r>
        <w:t>http://myreport.trendgraphix.com/SsoGate.aspx?uid=jsmith&amp;token=00db21b0-89f0-4994-8aed-830b77f147aa&amp;key1=89288&amp;key2=</w:t>
      </w:r>
      <w:bookmarkStart w:id="0" w:name="_GoBack"/>
      <w:bookmarkEnd w:id="0"/>
      <w:r>
        <w:t>92312</w:t>
      </w:r>
    </w:p>
    <w:sectPr w:rsidR="00695CAB" w:rsidSect="00263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3B31"/>
    <w:multiLevelType w:val="hybridMultilevel"/>
    <w:tmpl w:val="5E068896"/>
    <w:lvl w:ilvl="0" w:tplc="0924073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771983"/>
    <w:multiLevelType w:val="hybridMultilevel"/>
    <w:tmpl w:val="22F0B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506FA"/>
    <w:multiLevelType w:val="hybridMultilevel"/>
    <w:tmpl w:val="C368FBAA"/>
    <w:lvl w:ilvl="0" w:tplc="CE9814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EF22F6"/>
    <w:multiLevelType w:val="hybridMultilevel"/>
    <w:tmpl w:val="0692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416B7"/>
    <w:multiLevelType w:val="hybridMultilevel"/>
    <w:tmpl w:val="DA0C78BC"/>
    <w:lvl w:ilvl="0" w:tplc="4F5617A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9F1C98"/>
    <w:rsid w:val="00247095"/>
    <w:rsid w:val="00263C2F"/>
    <w:rsid w:val="0034501E"/>
    <w:rsid w:val="00562A92"/>
    <w:rsid w:val="00695CAB"/>
    <w:rsid w:val="006C1FE0"/>
    <w:rsid w:val="0096204E"/>
    <w:rsid w:val="009C4E56"/>
    <w:rsid w:val="009F1C98"/>
    <w:rsid w:val="00CF4209"/>
    <w:rsid w:val="00D44975"/>
    <w:rsid w:val="00D939D1"/>
    <w:rsid w:val="00E01966"/>
    <w:rsid w:val="00E56F38"/>
    <w:rsid w:val="00E6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C2F"/>
  </w:style>
  <w:style w:type="paragraph" w:styleId="Heading1">
    <w:name w:val="heading 1"/>
    <w:basedOn w:val="Normal"/>
    <w:next w:val="Normal"/>
    <w:link w:val="Heading1Char"/>
    <w:uiPriority w:val="9"/>
    <w:qFormat/>
    <w:rsid w:val="009F1C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2A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C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F1C98"/>
    <w:pPr>
      <w:ind w:left="720"/>
      <w:contextualSpacing/>
    </w:pPr>
  </w:style>
  <w:style w:type="character" w:customStyle="1" w:styleId="Heading2Char">
    <w:name w:val="Heading 2 Char"/>
    <w:basedOn w:val="DefaultParagraphFont"/>
    <w:link w:val="Heading2"/>
    <w:uiPriority w:val="9"/>
    <w:rsid w:val="00562A9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345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ahartono</dc:creator>
  <cp:keywords/>
  <dc:description/>
  <cp:lastModifiedBy>ahartono</cp:lastModifiedBy>
  <cp:revision>9</cp:revision>
  <dcterms:created xsi:type="dcterms:W3CDTF">2011-06-16T22:45:00Z</dcterms:created>
  <dcterms:modified xsi:type="dcterms:W3CDTF">2013-08-25T04:02:00Z</dcterms:modified>
</cp:coreProperties>
</file>